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D" w:rsidRPr="00A7252F" w:rsidRDefault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Словарь ЕГЭ</w:t>
      </w:r>
    </w:p>
    <w:p w:rsidR="00930F6D" w:rsidRPr="00A7252F" w:rsidRDefault="00930F6D">
      <w:pPr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Апелляция – это процедура, призванная защитить интересы участника ЕГЭ в случае выявления нарушений процедуры проведения ЕГЭ или несогласия с результатами ЕГЭ, основанной на предположении о наличии технических или экспертных ошибок при оценивании работы экзаменуемого. Заявление об апелляции подается в письменной форме в конфликтную комиссию субъекта Российской Федерации. Подробнее о правилах подачи апелляций читайте в разделе АП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Бланки ЕГЭ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Специальные, утвержденные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>, бланки для оформления ответов на задания ЕГЭ. Существует 4 вида бланков ЕГЭ: бланк регистрации, бланк ответов №1 для заданий типа</w:t>
      </w:r>
      <w:proofErr w:type="gramStart"/>
      <w:r w:rsidRPr="00A725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 и В, бланк ответов №2 для заданий типа С, дополнительный бланк ответов №2. В бланк регистрации участник ЕГЭ вписывает свои личные данные. Ответы на экзаменационные задания вписываются в бланки ответов №1и №2 и, если понадобится, в дополнительный бланк ответов №2 в строгом соответствии с образцом, правилами заполнения и инструкциями </w:t>
      </w:r>
      <w:proofErr w:type="gramStart"/>
      <w:r w:rsidRPr="00A725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 КИМ.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Бланк регистрации предназначен для внесения участником индивидуальных данных.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В верхней части бланка регистрации расположены: вертикальный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 xml:space="preserve">, горизонтальный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 xml:space="preserve"> с его цифровым номером, образец написания символов при заполнении бланка.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252F">
        <w:rPr>
          <w:rFonts w:ascii="Times New Roman" w:hAnsi="Times New Roman" w:cs="Times New Roman"/>
          <w:sz w:val="28"/>
          <w:szCs w:val="28"/>
        </w:rPr>
        <w:t xml:space="preserve">Поля в верхней части бланка нужны для указания следующей информации: код региона, код образовательного учреждения, в котором обучался участник ЕГЭ – выпускник текущего года (для выпускников прошлых лет или поступающих в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 xml:space="preserve">/вуз – код образовательного учреждения, в котором участник получил пропуск на ЕГЭ), номер и буква класса (не заполняется участником ЕГЭ – выпускником прошлых лет или поступающим в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>/вуз), код пункта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 проведения ЕГЭ, номер аудитории в пункте проведения ЕГЭ, дата проведения ЕГЭ, код предмета, название предмета, поля для служебного использования.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lastRenderedPageBreak/>
        <w:t>В средней части бланка регистрации указываются сведения об участнике ЕГЭ: фамилия, имя, отчество (при наличии), серия и номер документа, удостоверяющего личность, пол. Также там расположены поля для служебного использования, краткая инструкция по определению целостности индивидуального комплекта участника ЕГЭ, поле для подписи участника ЕГЭ.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252F">
        <w:rPr>
          <w:rFonts w:ascii="Times New Roman" w:hAnsi="Times New Roman" w:cs="Times New Roman"/>
          <w:sz w:val="28"/>
          <w:szCs w:val="28"/>
        </w:rPr>
        <w:t>Участник ЕГЭ заполняет соответствующие поля верхней и средней частей бланка, кроме полей для служебного использования, и ставит в отведенном поле бланка свою подпись.</w:t>
      </w:r>
      <w:proofErr w:type="gramEnd"/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В нижней части бланка регистрации расположены поля, заполняемые ответственным организатором в аудитории в случаях, если участник удален с экзамена в связи с нарушением порядка проведения ЕГЭ или не закончил экзамен по уважительной причине, а также поле для подписи ответственного организатора.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Бланк ответов № 1</w:t>
      </w:r>
      <w:r w:rsidRPr="00A72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предназначен для записи ответов на задания типа</w:t>
      </w:r>
      <w:proofErr w:type="gramStart"/>
      <w:r w:rsidRPr="00A725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 с выбором ответа из предложенных вариантов и записи результатов выполнения заданий типа В с ответом в краткой форме (слово или число). Записывать ответы надо в строгом соответствии с инструкцией, которые дается к заданиям </w:t>
      </w:r>
      <w:proofErr w:type="gramStart"/>
      <w:r w:rsidRPr="00A725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 КИМ.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252F">
        <w:rPr>
          <w:rFonts w:ascii="Times New Roman" w:hAnsi="Times New Roman" w:cs="Times New Roman"/>
          <w:sz w:val="28"/>
          <w:szCs w:val="28"/>
        </w:rPr>
        <w:t xml:space="preserve">Также на этом бланке расположены вертикальный и горизонтальный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>, строка с образцами написания символов, поля для заполнения участником ЕГЭ, а также поле для служебного использования.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 Информация для заполнения полей о коде региона, коде и названии предмета должна быть продублирована с информации, внесенной в бланк регистрации.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 xml:space="preserve">Бланк ответов № 2 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252F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ответом. Поля для ответов на задания располагаются на титульной и обратной стороне бланка. </w:t>
      </w:r>
      <w:proofErr w:type="gramStart"/>
      <w:r w:rsidRPr="00A7252F">
        <w:rPr>
          <w:rFonts w:ascii="Times New Roman" w:hAnsi="Times New Roman" w:cs="Times New Roman"/>
          <w:sz w:val="28"/>
          <w:szCs w:val="28"/>
        </w:rPr>
        <w:t xml:space="preserve">В верхней части бланка ответов № 2 расположены вертикальный и горизонтальный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 xml:space="preserve">, поля для рукописного занесения информации участником ЕГЭ, при этом вносимые, код региона, код и название предмета, </w:t>
      </w:r>
      <w:r w:rsidRPr="00A7252F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информации, внесенной в бланк регистрации и бланк ответов № 1</w:t>
      </w:r>
      <w:proofErr w:type="gramEnd"/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 xml:space="preserve">Дополнительный бланк ответов № 2 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252F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ответом.  Дополнительный бланк ответов № 2 выдается организатором в аудитории по требованию участника ЕГЭ в случае нехватки места для записи развернутого ответа.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В верхней части дополнительного бланка ответов № 2 расположены вертикальный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 xml:space="preserve">, горизонтальный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 xml:space="preserve"> и его цифровым номером, поля («Код региона», «Код предмета» и «Название предмета») заполняемые участником экзамена.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Информация для заполнения полей верхней части бланка должна полностью совпадать с информацией основного бланка ответов № 2.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Поля «Следующий дополнительный бланк ответов № 2» и «Лист №» заполняет организатор в аудитории. При выдаче дополнительного бланка ответов № 2 вносится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ГВЭ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252F">
        <w:rPr>
          <w:rFonts w:ascii="Times New Roman" w:hAnsi="Times New Roman" w:cs="Times New Roman"/>
          <w:sz w:val="28"/>
          <w:szCs w:val="28"/>
        </w:rPr>
        <w:t>Государственный выпускной экзамен проводится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 интегрированных с образовательными программами основного общего и среднего общего образования;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lastRenderedPageBreak/>
        <w:t>ГИА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Государственная (итоговая) аттестация представляет собой форму государственного контроля (оценки) освоения выпускниками IX (X) и XI (XII) классов основных общеобразовательных программ основного общего и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Государственная (итоговая) аттестация выпускников XI (XII) классов проводится в форме единого государственного экзамена, а также в форме государственного выпускного экзамена.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Государственная (итоговая) аттестация выпускников IX (X) классов проводится в форме государственного выпускного экзамена, а также в новой форме организации экзаменов с использованием стандартизированных заданий,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491349" w:rsidRPr="00A7252F" w:rsidRDefault="00930F6D" w:rsidP="00930F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Государственная (итоговая) аттестация обучающихся, освоивших образовательные программы основного общего образования проводится для выпускников IX (X) классов. С 2004 года в Российской Федерации проводится апробация государственной (итоговой) аттестации (ГИА) выпускников 9-х классов в новой форме. Основным отличием новой формы аттестации от традиционных экзаменов является то, что она носит характер независимой «внешней» оценки качества подготовки выпускников. Она представляет собой новую форму организации выпускных экзаменов с использованием заданий 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 с использованием механизмов независимой оценки знаний. Для ее проведения в субъектах РФ создаются территориальные экзаменационные комиссии.</w:t>
      </w:r>
    </w:p>
    <w:p w:rsidR="00930F6D" w:rsidRPr="00A7252F" w:rsidRDefault="00930F6D" w:rsidP="00930F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Государственная (итоговая) аттестация выпускников XI (XII) классов – это форма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образования. ГИА выпускников XI (XII) классов проводится в форме ЕГЭ, а также в форме государственного выпускного экзамена. Для нескольких категорий выпускников допускается сочетание обеих форм ГИА</w:t>
      </w:r>
    </w:p>
    <w:p w:rsidR="00930F6D" w:rsidRPr="00A7252F" w:rsidRDefault="00930F6D" w:rsidP="00930F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ГЭК</w:t>
      </w:r>
    </w:p>
    <w:p w:rsidR="00930F6D" w:rsidRPr="00A7252F" w:rsidRDefault="00930F6D" w:rsidP="00930F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субъекта Российской Федерации, которая создаётся в каждом субъекте Федерации. В нее входят представители органов государственной власти региона, органов местного самоуправления, ОУ, других организаций. Персональный состав ГЭК утверждается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>. ГЭК организует, координирует и контролирует работу по подготовке и проведению ЕГЭ на территории субъекта, утверждает на своем заседании результаты проведения ЕГЭ, а также принимает решения об их отмене.</w:t>
      </w:r>
    </w:p>
    <w:p w:rsidR="00930F6D" w:rsidRPr="00A7252F" w:rsidRDefault="00930F6D" w:rsidP="00930F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Демоверсии</w:t>
      </w:r>
    </w:p>
    <w:p w:rsidR="00930F6D" w:rsidRPr="00A7252F" w:rsidRDefault="00930F6D" w:rsidP="00930F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Демонстрационные варианты контрольных измерительных материалов единого государственного экзамена, которые находятся в открытом доступе и предназначены для тренировки будущих участников ЕГЭ. Задания, включенные в демоверсию, никогда не использовались и не будут использованы на ЕГЭ, но они аналогичны заданиям экзамена. Они созданы и опубликованы специально для того, чтобы  дать возможность любому участнику ЕГЭ составить представление о структуре и содержании будущих экзаменационных заданий, их количестве, форме, уровне сложности.</w:t>
      </w: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Доставочный   пакет</w:t>
      </w:r>
    </w:p>
    <w:p w:rsidR="00930F6D" w:rsidRPr="00A7252F" w:rsidRDefault="00930F6D" w:rsidP="00930F6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Это запечатанный пакет, в котором индивидуальные комплекты ЕГЭ доставляются в ППЭ. Несанкционированное вскрытие доставочного пакета запрещено.  Технологии ЕГЭ позволяют выявить все факты преднамеренного нарушения герметичности упаковки доставочного пакета. Организаторы ЕГЭ в ППЭ обязаны убедиться в сохранность доставочных пакетов перед их вскрытием непосредственно в аудиториях в ППЭ, а наблюдатели – контролировать эту процедуру, убедившись в отсутствии механических или иных повреждений.</w:t>
      </w:r>
    </w:p>
    <w:p w:rsidR="00930F6D" w:rsidRPr="00A7252F" w:rsidRDefault="00930F6D" w:rsidP="00930F6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A7252F" w:rsidRDefault="00A7252F" w:rsidP="00930F6D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p w:rsidR="00930F6D" w:rsidRPr="00A7252F" w:rsidRDefault="00930F6D" w:rsidP="00930F6D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lastRenderedPageBreak/>
        <w:t>ЕГЭ</w:t>
      </w:r>
    </w:p>
    <w:p w:rsidR="00930F6D" w:rsidRPr="00A7252F" w:rsidRDefault="00930F6D" w:rsidP="00930F6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Единый государственный экзамен – одна из форм государственной итоговой аттестации выпускников 11-х классов и вступительных испытаний в высшие и средние специальные учебные заведения. ЕГЭ проводится по единым правилам, с использованием заданий стандартизированной формы и единой методики оценивания выполненных работ. На сегодняшний день утверждены 14 общеобразовательных предмета (включая четыре иностранных языка), по которым можно сдать ЕГЭ. Участники ЕГЭ получают свидетельство о результатах ЕГЭ, в которое вписываются только положительные результаты сданных экзаменов. Результаты всех экзаменов и данные о выданных свидетельствах хранятся в федеральной базе данных.</w:t>
      </w: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Измерение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Формализованный процесс оценивания (</w:t>
      </w:r>
      <w:proofErr w:type="gramStart"/>
      <w:r w:rsidRPr="00A7252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>.), который завершается количественной оценкой; в случае педагогического измерения это оценка уровня образовательных достижений.</w:t>
      </w: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ИК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Индивидуальный комплект участника ЕГЭ. Это запечатанный конверт формата А-4+, который выдается каждому участнику экзамена.   Имеет средства защиты информации, в частности,  два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 xml:space="preserve"> с цифровыми номерами. В конверте находятся следующее: экзаменационные материалы (КИМ), бланк регистрации, бланк ответов №1, бланк ответов №2, лист для  сверки соответствия номера и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 xml:space="preserve"> конверта с номером и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штрихкодом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 xml:space="preserve"> его содержимого, а так же   дополнительные материалы, если их наличие предусмотрено на данном экзамене. ИК выдается участнику ЕГЭ непосредственно перед началом экзамена. ИК и его содержимое запрещено к несанкционированному копированию.</w:t>
      </w: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КИМ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Контрольные измерительные материалы – экзаменационные материалы различных видов (тексты, задания и др.), которые выдаются участникам ЕГЭ на экзамене.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 Разработкой КИМ занимаются специалисты ФГНУ ФИПИ.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Кодификатор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Кодификатор элементов содержания и требований к уровню подготовки выпускников общеобразовательных учреждений для ЕГЭ – один из документов, регламентирующих разработку КИМ. Он представляет собой перечень элементов обязательного минимума содержания среднего (полного) и основного общего образования по учебному предмету, в котором каждому элементу содержания присвоен собственный код. Кодификатор составлен на основе Федерального компонента государственных стандартов основного общего и среднего (полного) общего образования, базового и профильного уровней по каждому предмету.</w:t>
      </w: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Конфликтные комиссии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Конфликтные комиссии, создаваемые в каждом субъекте РФ, призваны обеспечивать объективность оценивания экзаменационных работ и разрешении спорных вопросов, возникающих при проведении ЕГЭ.</w:t>
      </w: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 xml:space="preserve">Методика  </w:t>
      </w:r>
      <w:proofErr w:type="spellStart"/>
      <w:r w:rsidRPr="00A7252F">
        <w:rPr>
          <w:rFonts w:ascii="Times New Roman" w:hAnsi="Times New Roman" w:cs="Times New Roman"/>
          <w:b/>
          <w:sz w:val="28"/>
          <w:szCs w:val="28"/>
        </w:rPr>
        <w:t>шкалирования</w:t>
      </w:r>
      <w:proofErr w:type="spellEnd"/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Математическая модель, с помощью которой первичные баллы переводятся </w:t>
      </w:r>
      <w:proofErr w:type="gramStart"/>
      <w:r w:rsidRPr="00A725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 тестовые. Благодаря методике, при одинаковых первичных баллах участники тестирования получают одинаковые тестовые баллы вне зависимости от того, какой из вариантов КИМ они выполняли, и большему первичному баллу соответствует больший тестовый балл.</w:t>
      </w: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МОУО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Местный орган управления образованием, то есть орган местного самоуправления, осуществляющий полномочия в сфере образования.</w:t>
      </w: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Общественные наблюдатели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Лица, привлекаемые для усиления контроля за ходом проведения государственной (итоговой) аттестации </w:t>
      </w:r>
      <w:proofErr w:type="gramStart"/>
      <w:r w:rsidRPr="00A725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, освоивших образовательные программы основного общего образования или среднего (полного) общего образования. Деятельность общественных наблюдателей регулируется Приказом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 xml:space="preserve"> России от 29 августа 2011 г. N 2235 «Об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образования»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ОВЗ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Участники с ограниченными возможностями здоровья, то есть имеющие недостатки в физическом и (или) психическом развитии: глухие, слабослышащие, слепые, слабовидящие, с тяжелыми нарушениями речи, с нарушениями опорно-двигательного аппарата и другие, в том числе дети-инвалиды. 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 Для участников с ОВЗ экзамены организуются с учетом их особенностей психофизического развития, индивидуальных возможностей и состояния здоровья.</w:t>
      </w:r>
    </w:p>
    <w:p w:rsidR="00930F6D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</w:p>
    <w:p w:rsidR="00930F6D" w:rsidRPr="00A7252F" w:rsidRDefault="00930F6D" w:rsidP="00930F6D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b/>
          <w:sz w:val="28"/>
          <w:szCs w:val="28"/>
        </w:rPr>
        <w:t>ОИВ</w:t>
      </w:r>
    </w:p>
    <w:p w:rsidR="00A7252F" w:rsidRPr="00A7252F" w:rsidRDefault="00930F6D" w:rsidP="00930F6D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t>Организатор  ЕГЭ</w:t>
      </w:r>
    </w:p>
    <w:p w:rsidR="00930F6D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Лица, привлеченные к организации и проведению ЕГЭ. Как правило,  это преподаватели ОУ, в котором проходит экзамен. При назначении организаторов должно быть исключена возможность присутствия на ППЭ в момент проведения экзамена преподавателей-предметников по соответствующему или родственному предмету (математика - физика, история - обществознание). В состав организаторов ППЭ не должны включаться преподаватели тех ОУ, выпускники которых сдают ЕГЭ </w:t>
      </w:r>
      <w:proofErr w:type="gramStart"/>
      <w:r w:rsidRPr="00A725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 данном ППЭ.</w:t>
      </w:r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t>ОО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</w:p>
    <w:p w:rsid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t>ОУО</w:t>
      </w:r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Орган управления образованием, то есть уполномоченный орган исполнительной власти субъекта Российской Федерации, осуществляющий управление в сфере образования.</w:t>
      </w:r>
    </w:p>
    <w:p w:rsidR="00A7252F" w:rsidRPr="00924F51" w:rsidRDefault="00924F51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Первичный балл 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это предварительный балл ЕГЭ, который получается путем прямого суммирования числа правильных ответов, каждый из которых имеет определенный коэффициент. Каждое выполненное задание ЕГЭ оценивается количеством баллов от 1 до 6. Максимальное количество первичных баллов за все задания КИМ по разным предметам колеблется от 37 до 80. Первичные баллы ЕГЭ преобразуются в тестовые с помощью методики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шкалирования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>.</w:t>
      </w:r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t>ППЭ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Пункт проведения единого государственного экзамена – специальное помещение, в котором проводится ЕГЭ. ППЭ размещаются в ОУ или других зданиях, отвечающих необходимым для этого требованиям. В каждом регионе РФ ежегодно утверждается своя схема расположения ППЭ. Схемы расположения ППЭ в основные и дополнительные сроки могут отличаться друг от друга. В одном ППЭ, как правило, располагается несколько аудиторий для сдачи экзамена.</w:t>
      </w:r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t>Предметная комиссия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Создается в каждом субъекте Российской Федерации по каждому общеобразовательному предмету, по которому проводится ЕГЭ, в целях организации и осуществления проверки заданий с развернутым ответом, выполненных на бланках ответов №2.</w:t>
      </w:r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t>РИС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Региональная информационная система обеспечения проведения единого государственного экзамена. Правила её формирования и ведения устанавливаются соответствующим Постановлением Правительства Российской Федерации</w:t>
      </w:r>
      <w:proofErr w:type="gramStart"/>
      <w:r w:rsidRPr="00A725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25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докуме</w:t>
      </w:r>
      <w:proofErr w:type="spellEnd"/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t>РЦОИ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Региональный центр обработки информации является структурой, осуществляющей организационно-технологическое и информационное сопровождение ЕГЭ в субъекте РФ. С учетом административно-территориальных и демографических особенностей субъекта, в эту структуру может входить один или несколько ППОИ.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Сфера ответственности РЦОИ: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lastRenderedPageBreak/>
        <w:t>формирование и ведение баз данных субъекта РФ об участниках и результатах ЕГЭ;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обеспечение взаимодействия с федеральными базами данных об участниках и результатах ЕГЭ;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обработка экзаменационных работ участников ЕГЭ, в том числе бланков регистрации участников ЕГЭ на базе ППОИ (в случае их создания);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информационное обеспечение работы ГЭК, предметных комиссий, конфликтной комиссии региона, органов исполнительной власти и местного самоуправления субъекта РФ, осуществляющих управление в сфере образования, а также образовательных учреждений в части организации и проведения ЕГЭ</w:t>
      </w:r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Документ, определяющий структуру и содержание КИМ по учебному предмету. Спецификация описывает назначение экзаменационной работы, устанавливает распределение заданий по содержанию, видам деятельности и уровню сложности, утверждает систему оценивания отдельных заданий и работы в целом, обозначает условия проведения и проверки результатов экзамена. На основе плана экзаменационной работы, содержащегося в спецификации, формируются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>.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t>Тестовые баллы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Окончательные баллы по результатам ЕГЭ, которые выставляются по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 xml:space="preserve"> шкале в результате процедуры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шкалирования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>, учитывающей все статистические материалы, полученные в рамках проведения ЕГЭ данного года. Тестовые баллы отличаются от первичных баллов.</w:t>
      </w:r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t>ФИПИ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 – учреждение, отвечающее за организацию разработки контрольных измерительных материалов ЕГЭ.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lastRenderedPageBreak/>
        <w:t>ФИС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Федеральная информационная система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образования. Правила её формирования и ведения устанавливаются соответствующим Постановлением Правительства Российской Федерации</w:t>
      </w:r>
      <w:proofErr w:type="gramStart"/>
      <w:r w:rsidRPr="00A725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25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252F">
        <w:rPr>
          <w:rFonts w:ascii="Times New Roman" w:hAnsi="Times New Roman" w:cs="Times New Roman"/>
          <w:sz w:val="28"/>
          <w:szCs w:val="28"/>
        </w:rPr>
        <w:t>м. документ)</w:t>
      </w:r>
    </w:p>
    <w:p w:rsidR="00A7252F" w:rsidRPr="00924F51" w:rsidRDefault="00924F51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t>Ф</w:t>
      </w:r>
      <w:r w:rsidR="00A7252F" w:rsidRPr="00924F51">
        <w:rPr>
          <w:rFonts w:ascii="Times New Roman" w:hAnsi="Times New Roman" w:cs="Times New Roman"/>
          <w:b/>
          <w:sz w:val="28"/>
          <w:szCs w:val="28"/>
        </w:rPr>
        <w:t>ЦТ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Федеральный центр тестирования – учреждение, отвечающее за технологическое обеспечение ЕГЭ, а так же обработку результатов ЕГЭ на федеральном уровне.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F51">
        <w:rPr>
          <w:rFonts w:ascii="Times New Roman" w:hAnsi="Times New Roman" w:cs="Times New Roman"/>
          <w:b/>
          <w:sz w:val="28"/>
          <w:szCs w:val="28"/>
        </w:rPr>
        <w:t>Шкалирование</w:t>
      </w:r>
      <w:proofErr w:type="spellEnd"/>
      <w:r w:rsidRPr="00924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Процесс формирования тестовых шкал по правилам начисления тестовых баллов по результатам тестирования на основе статистических данных.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t>Экзаменационные  материалы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Контрольные измерительные материалы различных видов (тексты, задания и др.), которые выдаются участникам ЕГЭ на экзамене. Экзаменационные материалы или КИМ разрабатываются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 Разработкой экзаменационных материалов или </w:t>
      </w:r>
      <w:proofErr w:type="spellStart"/>
      <w:r w:rsidRPr="00A7252F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A7252F">
        <w:rPr>
          <w:rFonts w:ascii="Times New Roman" w:hAnsi="Times New Roman" w:cs="Times New Roman"/>
          <w:sz w:val="28"/>
          <w:szCs w:val="28"/>
        </w:rPr>
        <w:t xml:space="preserve"> занимаются специалисты ФГНУ ФИПИ.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</w:p>
    <w:p w:rsidR="00A7252F" w:rsidRPr="00924F51" w:rsidRDefault="00A7252F" w:rsidP="00A7252F">
      <w:pPr>
        <w:rPr>
          <w:rFonts w:ascii="Times New Roman" w:hAnsi="Times New Roman" w:cs="Times New Roman"/>
          <w:b/>
          <w:sz w:val="28"/>
          <w:szCs w:val="28"/>
        </w:rPr>
      </w:pPr>
      <w:r w:rsidRPr="00924F51">
        <w:rPr>
          <w:rFonts w:ascii="Times New Roman" w:hAnsi="Times New Roman" w:cs="Times New Roman"/>
          <w:b/>
          <w:sz w:val="28"/>
          <w:szCs w:val="28"/>
        </w:rPr>
        <w:t xml:space="preserve">Эксперты   </w:t>
      </w:r>
    </w:p>
    <w:p w:rsidR="00A7252F" w:rsidRPr="00A7252F" w:rsidRDefault="00A7252F" w:rsidP="00A7252F">
      <w:pPr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Специалисты-преподаватели по определенному предмету, которые привлекаются к обработке результатов ЕГЭ для оценивания заполненных бланков по заданиям части 3 (тип С). Эксперты работают под руководством председателей предметных комиссий регионов и собираются на несколько дней в период проведения ЕГЭ на базе одного из ППОИ или на базе РЦОИ.</w:t>
      </w:r>
    </w:p>
    <w:sectPr w:rsidR="00A7252F" w:rsidRPr="00A7252F" w:rsidSect="0049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6E" w:rsidRDefault="00B2566E" w:rsidP="00930F6D">
      <w:pPr>
        <w:spacing w:after="0" w:line="240" w:lineRule="auto"/>
      </w:pPr>
      <w:r>
        <w:separator/>
      </w:r>
    </w:p>
  </w:endnote>
  <w:endnote w:type="continuationSeparator" w:id="0">
    <w:p w:rsidR="00B2566E" w:rsidRDefault="00B2566E" w:rsidP="0093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6E" w:rsidRDefault="00B2566E" w:rsidP="00930F6D">
      <w:pPr>
        <w:spacing w:after="0" w:line="240" w:lineRule="auto"/>
      </w:pPr>
      <w:r>
        <w:separator/>
      </w:r>
    </w:p>
  </w:footnote>
  <w:footnote w:type="continuationSeparator" w:id="0">
    <w:p w:rsidR="00B2566E" w:rsidRDefault="00B2566E" w:rsidP="0093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6D"/>
    <w:rsid w:val="00491349"/>
    <w:rsid w:val="00924F51"/>
    <w:rsid w:val="00930F6D"/>
    <w:rsid w:val="00A7252F"/>
    <w:rsid w:val="00B2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F6D"/>
  </w:style>
  <w:style w:type="paragraph" w:styleId="a5">
    <w:name w:val="footer"/>
    <w:basedOn w:val="a"/>
    <w:link w:val="a6"/>
    <w:uiPriority w:val="99"/>
    <w:semiHidden/>
    <w:unhideWhenUsed/>
    <w:rsid w:val="0093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2016-02-19T10:33:00Z</dcterms:created>
  <dcterms:modified xsi:type="dcterms:W3CDTF">2016-02-19T10:58:00Z</dcterms:modified>
</cp:coreProperties>
</file>